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2" w:rsidRPr="003062D2" w:rsidRDefault="00713C9F" w:rsidP="003062D2">
      <w:pPr>
        <w:jc w:val="center"/>
        <w:rPr>
          <w:u w:val="single"/>
        </w:rPr>
      </w:pPr>
      <w:r>
        <w:rPr>
          <w:u w:val="single"/>
        </w:rPr>
        <w:t>Archaeological Activity</w:t>
      </w:r>
      <w:r w:rsidR="002A178B">
        <w:rPr>
          <w:u w:val="single"/>
        </w:rPr>
        <w:t xml:space="preserve"> </w:t>
      </w:r>
      <w:r w:rsidR="003062D2" w:rsidRPr="003062D2">
        <w:rPr>
          <w:u w:val="single"/>
        </w:rPr>
        <w:t>Timeline</w:t>
      </w:r>
    </w:p>
    <w:p w:rsidR="00CB15B7" w:rsidRDefault="003062D2">
      <w:pPr>
        <w:pBdr>
          <w:bottom w:val="single" w:sz="6" w:space="1" w:color="auto"/>
        </w:pBdr>
      </w:pPr>
      <w:r>
        <w:t>The Nation Botanic Gardens have been home for many archaeologic</w:t>
      </w:r>
      <w:r w:rsidR="00C75C62">
        <w:t>al excavations across the years. T</w:t>
      </w:r>
      <w:r>
        <w:t>he first recorde</w:t>
      </w:r>
      <w:r w:rsidR="00C75C62">
        <w:t xml:space="preserve">d archaeological artefact came </w:t>
      </w:r>
      <w:r>
        <w:t xml:space="preserve">from the construction of </w:t>
      </w:r>
      <w:r w:rsidR="00C75C62">
        <w:t xml:space="preserve">the Old Middleton Hall. Archaeology at the site became more frequent in the 1990s and has continued to present day. </w:t>
      </w:r>
      <w:r>
        <w:t xml:space="preserve"> </w:t>
      </w:r>
      <w:r w:rsidR="00E72B35">
        <w:t xml:space="preserve"> </w:t>
      </w:r>
      <w:r w:rsidR="00094295">
        <w:t xml:space="preserve">  </w:t>
      </w:r>
    </w:p>
    <w:p w:rsidR="00094295" w:rsidRDefault="00094295">
      <w:pPr>
        <w:pBdr>
          <w:bottom w:val="single" w:sz="6" w:space="1" w:color="auto"/>
        </w:pBdr>
      </w:pPr>
    </w:p>
    <w:p w:rsidR="00094295" w:rsidRDefault="00094295"/>
    <w:p w:rsidR="00E72B35" w:rsidRPr="00E72B35" w:rsidRDefault="00E72B35">
      <w:pPr>
        <w:rPr>
          <w:b/>
        </w:rPr>
      </w:pPr>
      <w:r w:rsidRPr="00E72B35">
        <w:rPr>
          <w:b/>
        </w:rPr>
        <w:t xml:space="preserve">Middleton= </w:t>
      </w:r>
      <w:r w:rsidRPr="003D469B">
        <w:t>1600 – 1790s</w:t>
      </w:r>
      <w:r w:rsidRPr="00E72B35">
        <w:rPr>
          <w:b/>
        </w:rPr>
        <w:t xml:space="preserve"> </w:t>
      </w:r>
    </w:p>
    <w:p w:rsidR="00E72B35" w:rsidRDefault="00E72B35">
      <w:pPr>
        <w:rPr>
          <w:b/>
        </w:rPr>
      </w:pPr>
      <w:r w:rsidRPr="00E72B35">
        <w:rPr>
          <w:b/>
        </w:rPr>
        <w:t xml:space="preserve">Paxton= </w:t>
      </w:r>
      <w:r w:rsidRPr="003D469B">
        <w:t>1793 – 1824</w:t>
      </w:r>
      <w:r>
        <w:rPr>
          <w:b/>
        </w:rPr>
        <w:t xml:space="preserve"> </w:t>
      </w:r>
      <w:r w:rsidR="00520C13">
        <w:rPr>
          <w:b/>
        </w:rPr>
        <w:t xml:space="preserve"> </w:t>
      </w:r>
    </w:p>
    <w:p w:rsidR="00520C13" w:rsidRDefault="00520C13">
      <w:pPr>
        <w:rPr>
          <w:b/>
        </w:rPr>
      </w:pPr>
      <w:r>
        <w:rPr>
          <w:b/>
        </w:rPr>
        <w:t>*</w:t>
      </w:r>
      <w:r w:rsidRPr="00B407A9">
        <w:t>House Auctioned on the 19</w:t>
      </w:r>
      <w:r w:rsidRPr="00B407A9">
        <w:rPr>
          <w:vertAlign w:val="superscript"/>
        </w:rPr>
        <w:t>th</w:t>
      </w:r>
      <w:r w:rsidRPr="00B407A9">
        <w:t xml:space="preserve"> of August 1824</w:t>
      </w:r>
      <w:r w:rsidR="00B407A9">
        <w:rPr>
          <w:b/>
        </w:rPr>
        <w:t>*</w:t>
      </w:r>
      <w:r w:rsidR="00B407A9">
        <w:rPr>
          <w:rStyle w:val="FootnoteReference"/>
          <w:b/>
        </w:rPr>
        <w:footnoteReference w:id="1"/>
      </w:r>
    </w:p>
    <w:p w:rsidR="00E72B35" w:rsidRDefault="003D469B">
      <w:pPr>
        <w:rPr>
          <w:b/>
        </w:rPr>
      </w:pPr>
      <w:r>
        <w:rPr>
          <w:b/>
        </w:rPr>
        <w:t>Adam/A</w:t>
      </w:r>
      <w:r w:rsidR="00E72B35">
        <w:rPr>
          <w:b/>
        </w:rPr>
        <w:t xml:space="preserve">badam= </w:t>
      </w:r>
      <w:r w:rsidR="00E02090">
        <w:t>1824 – 1919</w:t>
      </w:r>
      <w:r w:rsidR="00315B21">
        <w:rPr>
          <w:b/>
        </w:rPr>
        <w:t xml:space="preserve"> </w:t>
      </w:r>
      <w:r w:rsidR="00E02090">
        <w:rPr>
          <w:b/>
        </w:rPr>
        <w:t xml:space="preserve"> </w:t>
      </w:r>
      <w:r w:rsidR="002D4D10">
        <w:rPr>
          <w:b/>
        </w:rPr>
        <w:t xml:space="preserve"> </w:t>
      </w:r>
    </w:p>
    <w:p w:rsidR="002D4D10" w:rsidRDefault="002D4D10">
      <w:pPr>
        <w:rPr>
          <w:b/>
        </w:rPr>
      </w:pPr>
      <w:r>
        <w:rPr>
          <w:b/>
        </w:rPr>
        <w:t>*</w:t>
      </w:r>
      <w:r w:rsidRPr="002D4D10">
        <w:t>1843 a fire broke out on the estate which was believed to have been started by arsonists</w:t>
      </w:r>
      <w:r w:rsidR="00857F33">
        <w:t>. The house was not damaged</w:t>
      </w:r>
      <w:r>
        <w:rPr>
          <w:b/>
        </w:rPr>
        <w:t>*</w:t>
      </w:r>
    </w:p>
    <w:p w:rsidR="00E02090" w:rsidRDefault="00E16870">
      <w:r>
        <w:rPr>
          <w:b/>
        </w:rPr>
        <w:t xml:space="preserve">Col. Jones </w:t>
      </w:r>
      <w:bookmarkStart w:id="0" w:name="_GoBack"/>
      <w:bookmarkEnd w:id="0"/>
      <w:r w:rsidR="00E02090">
        <w:rPr>
          <w:b/>
        </w:rPr>
        <w:t xml:space="preserve">= </w:t>
      </w:r>
      <w:r w:rsidR="00E02090" w:rsidRPr="00E02090">
        <w:t xml:space="preserve">1919 </w:t>
      </w:r>
      <w:r w:rsidR="002D4D10">
        <w:t>–</w:t>
      </w:r>
      <w:r w:rsidR="00E02090" w:rsidRPr="00E02090">
        <w:t xml:space="preserve"> 1933</w:t>
      </w:r>
      <w:r w:rsidR="002D4D10">
        <w:t xml:space="preserve"> </w:t>
      </w:r>
    </w:p>
    <w:p w:rsidR="002D4D10" w:rsidRDefault="002D4D10">
      <w:pPr>
        <w:rPr>
          <w:b/>
        </w:rPr>
      </w:pPr>
      <w:r>
        <w:t>*</w:t>
      </w:r>
      <w:r w:rsidR="00596901">
        <w:t xml:space="preserve">House </w:t>
      </w:r>
      <w:r>
        <w:t>was let out to Lloyd family in 1919, who were pig-keeper caretakers*</w:t>
      </w:r>
    </w:p>
    <w:p w:rsidR="00315B21" w:rsidRDefault="00315B21">
      <w:pPr>
        <w:rPr>
          <w:b/>
        </w:rPr>
      </w:pPr>
      <w:r>
        <w:rPr>
          <w:b/>
        </w:rPr>
        <w:t>*</w:t>
      </w:r>
      <w:r w:rsidRPr="00315B21">
        <w:t>1</w:t>
      </w:r>
      <w:r w:rsidRPr="00315B21">
        <w:rPr>
          <w:vertAlign w:val="superscript"/>
        </w:rPr>
        <w:t>st</w:t>
      </w:r>
      <w:r w:rsidRPr="00315B21">
        <w:t xml:space="preserve"> November 1931 a fire destroyed the house</w:t>
      </w:r>
      <w:r>
        <w:rPr>
          <w:b/>
        </w:rPr>
        <w:t>*</w:t>
      </w:r>
    </w:p>
    <w:p w:rsidR="00E72B35" w:rsidRDefault="00E72B35">
      <w:pPr>
        <w:rPr>
          <w:b/>
        </w:rPr>
      </w:pPr>
      <w:r>
        <w:rPr>
          <w:b/>
        </w:rPr>
        <w:t xml:space="preserve">County council= </w:t>
      </w:r>
      <w:r w:rsidRPr="003D469B">
        <w:t>1933 - 1990s</w:t>
      </w:r>
      <w:r>
        <w:rPr>
          <w:b/>
        </w:rPr>
        <w:t xml:space="preserve"> </w:t>
      </w:r>
      <w:r w:rsidR="00CF2590">
        <w:rPr>
          <w:b/>
        </w:rPr>
        <w:t xml:space="preserve"> </w:t>
      </w:r>
    </w:p>
    <w:p w:rsidR="00CF2590" w:rsidRPr="00CF2590" w:rsidRDefault="00CF2590">
      <w:pPr>
        <w:rPr>
          <w:b/>
        </w:rPr>
      </w:pPr>
      <w:r w:rsidRPr="00CF2590">
        <w:rPr>
          <w:b/>
        </w:rPr>
        <w:t>*</w:t>
      </w:r>
      <w:r w:rsidRPr="00CF2590">
        <w:t xml:space="preserve">house demolished in </w:t>
      </w:r>
      <w:r w:rsidR="00ED5A0D">
        <w:t>1954</w:t>
      </w:r>
      <w:r w:rsidRPr="00CF2590">
        <w:rPr>
          <w:b/>
        </w:rPr>
        <w:t>*</w:t>
      </w:r>
    </w:p>
    <w:p w:rsidR="00E72B35" w:rsidRDefault="00E72B3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Botanic Garden= </w:t>
      </w:r>
      <w:r w:rsidRPr="003D469B">
        <w:t>2000 – present</w:t>
      </w:r>
      <w:r>
        <w:rPr>
          <w:b/>
        </w:rPr>
        <w:t xml:space="preserve"> </w:t>
      </w:r>
      <w:r w:rsidR="00094295">
        <w:rPr>
          <w:b/>
        </w:rPr>
        <w:t xml:space="preserve"> </w:t>
      </w:r>
    </w:p>
    <w:p w:rsidR="00094295" w:rsidRDefault="00094295">
      <w:pPr>
        <w:pBdr>
          <w:bottom w:val="single" w:sz="6" w:space="1" w:color="auto"/>
        </w:pBdr>
        <w:rPr>
          <w:b/>
        </w:rPr>
      </w:pPr>
    </w:p>
    <w:p w:rsidR="00E72B35" w:rsidRPr="00E72B35" w:rsidRDefault="00E72B35">
      <w:pPr>
        <w:rPr>
          <w:b/>
        </w:rPr>
      </w:pPr>
    </w:p>
    <w:p w:rsidR="003062D2" w:rsidRDefault="003062D2">
      <w:r w:rsidRPr="00A93735">
        <w:rPr>
          <w:b/>
        </w:rPr>
        <w:t>1790</w:t>
      </w:r>
      <w:r>
        <w:t xml:space="preserve"> – The first archaeological artefact was recorded as the </w:t>
      </w:r>
      <w:r w:rsidR="00C75C62">
        <w:t xml:space="preserve">Paxton </w:t>
      </w:r>
      <w:r>
        <w:t xml:space="preserve">Middleton Hall was being constructed. This artefact was a Bronze Age spearhead which has unfortunate since been lost. </w:t>
      </w:r>
      <w:r>
        <w:rPr>
          <w:rStyle w:val="FootnoteReference"/>
        </w:rPr>
        <w:footnoteReference w:id="2"/>
      </w:r>
    </w:p>
    <w:p w:rsidR="003062D2" w:rsidRDefault="003062D2">
      <w:r w:rsidRPr="00A93735">
        <w:rPr>
          <w:b/>
        </w:rPr>
        <w:t>1987</w:t>
      </w:r>
      <w:r>
        <w:t xml:space="preserve"> – Excavations beg</w:t>
      </w:r>
      <w:r w:rsidR="00C75C62">
        <w:t xml:space="preserve">an on one of the two bathhouses.  </w:t>
      </w:r>
      <w:r w:rsidR="006E21F1">
        <w:t>A 1.5m</w:t>
      </w:r>
      <w:r>
        <w:t xml:space="preserve"> wide plunge pool was discovered, as well as blue ceramic floor and lower walls. And it is believed that the bath house had a timber structure with </w:t>
      </w:r>
      <w:r w:rsidR="00C75C62">
        <w:t xml:space="preserve">a </w:t>
      </w:r>
      <w:r>
        <w:t xml:space="preserve">slate roof and lead frame. </w:t>
      </w:r>
      <w:r>
        <w:rPr>
          <w:rStyle w:val="FootnoteReference"/>
        </w:rPr>
        <w:footnoteReference w:id="3"/>
      </w:r>
      <w:r>
        <w:t xml:space="preserve"> </w:t>
      </w:r>
      <w:r w:rsidR="007C7CA6">
        <w:t xml:space="preserve"> </w:t>
      </w:r>
      <w:r w:rsidR="008B055D">
        <w:t>The best preserved wall was the E-W wall which still had fragments of plaster on it.</w:t>
      </w:r>
      <w:r w:rsidR="008B055D">
        <w:rPr>
          <w:rStyle w:val="FootnoteReference"/>
        </w:rPr>
        <w:footnoteReference w:id="4"/>
      </w:r>
    </w:p>
    <w:p w:rsidR="007C7CA6" w:rsidRDefault="007C7CA6">
      <w:r w:rsidRPr="005209E8">
        <w:rPr>
          <w:b/>
        </w:rPr>
        <w:lastRenderedPageBreak/>
        <w:t xml:space="preserve">1990 </w:t>
      </w:r>
      <w:r w:rsidR="002722E7" w:rsidRPr="005209E8">
        <w:rPr>
          <w:b/>
        </w:rPr>
        <w:t>–</w:t>
      </w:r>
      <w:r>
        <w:t xml:space="preserve"> </w:t>
      </w:r>
      <w:r w:rsidR="002722E7">
        <w:t xml:space="preserve">A series of bore holes and trial pit logs were done to try and </w:t>
      </w:r>
      <w:r w:rsidR="00E56197">
        <w:t>determine</w:t>
      </w:r>
      <w:r w:rsidR="002722E7">
        <w:t xml:space="preserve"> the geology of the gardens, car park area, </w:t>
      </w:r>
      <w:r w:rsidR="00C75C62">
        <w:t xml:space="preserve">and </w:t>
      </w:r>
      <w:proofErr w:type="spellStart"/>
      <w:r w:rsidR="002722E7">
        <w:t>Pwll-yr-Ardd</w:t>
      </w:r>
      <w:proofErr w:type="spellEnd"/>
      <w:r w:rsidR="002722E7">
        <w:rPr>
          <w:rStyle w:val="FootnoteReference"/>
        </w:rPr>
        <w:footnoteReference w:id="5"/>
      </w:r>
    </w:p>
    <w:p w:rsidR="003062D2" w:rsidRDefault="003062D2">
      <w:r w:rsidRPr="00A93735">
        <w:rPr>
          <w:b/>
        </w:rPr>
        <w:t>1995</w:t>
      </w:r>
      <w:r>
        <w:t xml:space="preserve"> </w:t>
      </w:r>
      <w:r w:rsidR="002A178B">
        <w:t>–</w:t>
      </w:r>
      <w:r>
        <w:t xml:space="preserve"> </w:t>
      </w:r>
      <w:r w:rsidR="002A178B">
        <w:t xml:space="preserve">A field survey was undertaken of the </w:t>
      </w:r>
      <w:r w:rsidR="006C57BF">
        <w:t>whole</w:t>
      </w:r>
      <w:r w:rsidR="002A178B">
        <w:t xml:space="preserve"> garden to help map out key feature and just gain a better understanding of the gardens</w:t>
      </w:r>
      <w:r w:rsidR="002A178B">
        <w:rPr>
          <w:rStyle w:val="FootnoteReference"/>
        </w:rPr>
        <w:footnoteReference w:id="6"/>
      </w:r>
      <w:r w:rsidR="002A178B">
        <w:t xml:space="preserve"> </w:t>
      </w:r>
    </w:p>
    <w:p w:rsidR="002A178B" w:rsidRDefault="002A178B">
      <w:r w:rsidRPr="00A93735">
        <w:rPr>
          <w:b/>
        </w:rPr>
        <w:t>1997</w:t>
      </w:r>
      <w:r>
        <w:t xml:space="preserve"> – An evaluation </w:t>
      </w:r>
      <w:r w:rsidR="00C75C62">
        <w:t xml:space="preserve">of the garden </w:t>
      </w:r>
      <w:r>
        <w:t xml:space="preserve">was performed which found water </w:t>
      </w:r>
      <w:r w:rsidR="0091285F">
        <w:t>features</w:t>
      </w:r>
      <w:r>
        <w:t>, iron railings, engine house, peach house and old forgotten paths</w:t>
      </w:r>
      <w:r w:rsidR="00C75C62">
        <w:t>.</w:t>
      </w:r>
      <w:r>
        <w:rPr>
          <w:rStyle w:val="FootnoteReference"/>
        </w:rPr>
        <w:footnoteReference w:id="7"/>
      </w:r>
      <w:r w:rsidR="0091285F">
        <w:t xml:space="preserve"> </w:t>
      </w:r>
      <w:r w:rsidR="00713C9F">
        <w:t xml:space="preserve"> There were also trial trenches put on the peach house to try and see the condition of the peach houses floor, trench</w:t>
      </w:r>
      <w:r w:rsidR="00C75C62">
        <w:t>es were also dug to investigate</w:t>
      </w:r>
      <w:r w:rsidR="00713C9F">
        <w:t xml:space="preserve"> the inner walled garden to establish where the old garden paths were and to establish the feature that was in the centre of the garden </w:t>
      </w:r>
      <w:r w:rsidR="00713C9F">
        <w:rPr>
          <w:rStyle w:val="FootnoteReference"/>
        </w:rPr>
        <w:footnoteReference w:id="8"/>
      </w:r>
      <w:r w:rsidR="00E56197">
        <w:t xml:space="preserve"> </w:t>
      </w:r>
    </w:p>
    <w:p w:rsidR="0091285F" w:rsidRDefault="0091285F">
      <w:r w:rsidRPr="00A93735">
        <w:rPr>
          <w:b/>
        </w:rPr>
        <w:t>1998/9</w:t>
      </w:r>
      <w:r>
        <w:t xml:space="preserve"> – A survey was done on </w:t>
      </w:r>
      <w:r w:rsidR="007B1BDF">
        <w:t xml:space="preserve">the field where </w:t>
      </w:r>
      <w:r>
        <w:t xml:space="preserve">Waun Las Farm </w:t>
      </w:r>
      <w:r w:rsidR="007B1BDF">
        <w:t xml:space="preserve">is </w:t>
      </w:r>
      <w:r>
        <w:t>and the original Middleton Hall was discovered to be situated there.</w:t>
      </w:r>
      <w:r>
        <w:rPr>
          <w:rStyle w:val="FootnoteReference"/>
        </w:rPr>
        <w:footnoteReference w:id="9"/>
      </w:r>
      <w:r>
        <w:t xml:space="preserve"> </w:t>
      </w:r>
      <w:r w:rsidR="006C57BF">
        <w:t xml:space="preserve"> </w:t>
      </w:r>
    </w:p>
    <w:p w:rsidR="006C57BF" w:rsidRDefault="006C57BF">
      <w:r w:rsidRPr="00A93735">
        <w:rPr>
          <w:b/>
        </w:rPr>
        <w:t>200</w:t>
      </w:r>
      <w:r w:rsidR="00713C9F">
        <w:rPr>
          <w:b/>
        </w:rPr>
        <w:t>0/</w:t>
      </w:r>
      <w:r w:rsidRPr="00A93735">
        <w:rPr>
          <w:b/>
        </w:rPr>
        <w:t>1 –</w:t>
      </w:r>
      <w:r>
        <w:t xml:space="preserve"> The Peach House was excavated by using 4 trenches. An underground heating system was di</w:t>
      </w:r>
      <w:r w:rsidR="007B1BDF">
        <w:t>scovered which was originally used manure to heat the glass house, but then the heating changed to a more modern</w:t>
      </w:r>
      <w:r>
        <w:t xml:space="preserve"> system.</w:t>
      </w:r>
      <w:r w:rsidR="00713C9F">
        <w:t xml:space="preserve"> There were also trenches put in around the double walled garden to determine its layout</w:t>
      </w:r>
      <w:r w:rsidR="007B1BDF">
        <w:t>.</w:t>
      </w:r>
      <w:r>
        <w:rPr>
          <w:rStyle w:val="FootnoteReference"/>
        </w:rPr>
        <w:footnoteReference w:id="10"/>
      </w:r>
      <w:r w:rsidR="00713C9F">
        <w:t xml:space="preserve"> </w:t>
      </w:r>
    </w:p>
    <w:p w:rsidR="0091285F" w:rsidRDefault="0091285F">
      <w:r w:rsidRPr="00A93735">
        <w:rPr>
          <w:b/>
        </w:rPr>
        <w:t>2006 –</w:t>
      </w:r>
      <w:r>
        <w:t xml:space="preserve"> The previous survey results from 1995 were revisited by Cambria A</w:t>
      </w:r>
      <w:r w:rsidR="007B1BDF">
        <w:t>rchaeology in order to abide by</w:t>
      </w:r>
      <w:r>
        <w:t xml:space="preserve"> the environmental stewardship agreement. A possible prehistoric enclosure was </w:t>
      </w:r>
      <w:r w:rsidR="007B1BDF">
        <w:t xml:space="preserve">also </w:t>
      </w:r>
      <w:r>
        <w:t xml:space="preserve">discovered </w:t>
      </w:r>
      <w:r w:rsidR="007B1BDF">
        <w:t>by the archaeologists</w:t>
      </w:r>
      <w:r>
        <w:t>.</w:t>
      </w:r>
      <w:r>
        <w:rPr>
          <w:rStyle w:val="FootnoteReference"/>
        </w:rPr>
        <w:footnoteReference w:id="11"/>
      </w:r>
      <w:r>
        <w:t xml:space="preserve"> </w:t>
      </w:r>
    </w:p>
    <w:p w:rsidR="007B1BDF" w:rsidRDefault="0091285F">
      <w:r w:rsidRPr="00A93735">
        <w:rPr>
          <w:b/>
        </w:rPr>
        <w:t>2011/12</w:t>
      </w:r>
      <w:r>
        <w:t xml:space="preserve"> – An investigation into th</w:t>
      </w:r>
      <w:r w:rsidR="006C57BF">
        <w:t>e</w:t>
      </w:r>
      <w:r w:rsidR="00A0743E">
        <w:t xml:space="preserve"> original Middleton Hall </w:t>
      </w:r>
      <w:r w:rsidR="004441C0">
        <w:t>and gardens</w:t>
      </w:r>
      <w:r w:rsidR="006C57BF">
        <w:t xml:space="preserve"> was undertaken and</w:t>
      </w:r>
      <w:r w:rsidR="007B1BDF">
        <w:t xml:space="preserve"> a topographical survey was</w:t>
      </w:r>
      <w:r w:rsidR="006C57BF">
        <w:t xml:space="preserve"> undertaken.</w:t>
      </w:r>
      <w:r w:rsidR="006C57BF">
        <w:rPr>
          <w:rStyle w:val="FootnoteReference"/>
        </w:rPr>
        <w:footnoteReference w:id="12"/>
      </w:r>
      <w:r w:rsidR="007B1BDF">
        <w:t xml:space="preserve"> 3 trenches were</w:t>
      </w:r>
      <w:r w:rsidR="006C57BF">
        <w:t xml:space="preserve"> dug and the majority of the finds </w:t>
      </w:r>
      <w:r w:rsidR="007B1BDF">
        <w:t xml:space="preserve">that </w:t>
      </w:r>
      <w:r w:rsidR="006C57BF">
        <w:t>were</w:t>
      </w:r>
      <w:r w:rsidR="007B1BDF">
        <w:t xml:space="preserve"> found were</w:t>
      </w:r>
      <w:r w:rsidR="006C57BF">
        <w:t xml:space="preserve"> ‘polite’ pottery (like cream wares for example), but there were also glass bottles and glass from windows that were in a position which suggest that Middleton Hall was derelict </w:t>
      </w:r>
      <w:r w:rsidR="00A93735">
        <w:t>for quite some</w:t>
      </w:r>
      <w:r w:rsidR="006C57BF">
        <w:t xml:space="preserve"> time</w:t>
      </w:r>
      <w:r w:rsidR="007B1BDF">
        <w:t xml:space="preserve"> before being demolished</w:t>
      </w:r>
      <w:r w:rsidR="006C57BF">
        <w:t>.</w:t>
      </w:r>
      <w:r w:rsidR="007B1BDF">
        <w:t xml:space="preserve">  B</w:t>
      </w:r>
      <w:r w:rsidR="00ED613D">
        <w:t>urnt mater</w:t>
      </w:r>
      <w:r w:rsidR="007B1BDF">
        <w:t xml:space="preserve">ial that was most likely part </w:t>
      </w:r>
      <w:r w:rsidR="001905C3">
        <w:t>of a fireplace</w:t>
      </w:r>
      <w:r w:rsidR="00ED613D">
        <w:t xml:space="preserve"> </w:t>
      </w:r>
      <w:r w:rsidR="001905C3">
        <w:t>was</w:t>
      </w:r>
      <w:r w:rsidR="00ED613D">
        <w:t xml:space="preserve"> also found</w:t>
      </w:r>
      <w:r w:rsidR="007B1BDF">
        <w:t>.</w:t>
      </w:r>
      <w:r w:rsidR="006C57BF">
        <w:rPr>
          <w:rStyle w:val="FootnoteReference"/>
        </w:rPr>
        <w:footnoteReference w:id="13"/>
      </w:r>
      <w:r w:rsidR="00ED613D">
        <w:t xml:space="preserve"> </w:t>
      </w:r>
      <w:r w:rsidR="00682C0B">
        <w:t xml:space="preserve"> Trial </w:t>
      </w:r>
      <w:r w:rsidR="00A0743E">
        <w:t xml:space="preserve">tranches that found Middleton Hall </w:t>
      </w:r>
      <w:r w:rsidR="00AB2813">
        <w:t>found evidence which suggests</w:t>
      </w:r>
      <w:r w:rsidR="00B508EC">
        <w:t xml:space="preserve"> that </w:t>
      </w:r>
      <w:r w:rsidR="00AB2813">
        <w:t>stone had been robbed fr</w:t>
      </w:r>
      <w:r w:rsidR="00B508EC">
        <w:t xml:space="preserve">om the original house to build </w:t>
      </w:r>
      <w:r w:rsidR="00BB748A">
        <w:t>Paxton’s</w:t>
      </w:r>
      <w:r w:rsidR="007B1BDF">
        <w:t xml:space="preserve"> house, </w:t>
      </w:r>
      <w:r w:rsidR="00AB2813">
        <w:t>walled garden</w:t>
      </w:r>
      <w:r w:rsidR="007B1BDF">
        <w:t>,</w:t>
      </w:r>
      <w:r w:rsidR="00AB2813">
        <w:t xml:space="preserve"> a</w:t>
      </w:r>
      <w:r w:rsidR="007B1BDF">
        <w:t xml:space="preserve">nd </w:t>
      </w:r>
      <w:r w:rsidR="00AB2813">
        <w:t>water features</w:t>
      </w:r>
      <w:r w:rsidR="009E649A">
        <w:t>. In Waun Las</w:t>
      </w:r>
      <w:r w:rsidR="007B1BDF">
        <w:t xml:space="preserve"> field they also </w:t>
      </w:r>
      <w:r w:rsidR="00EA12EA">
        <w:t xml:space="preserve">found a water management system that would have been used for water fountains and other water features.  </w:t>
      </w:r>
      <w:r w:rsidR="007B1BDF">
        <w:t xml:space="preserve">This means that the original Middleton Hall had formal gardens. </w:t>
      </w:r>
    </w:p>
    <w:p w:rsidR="007B1BDF" w:rsidRDefault="00EA12EA">
      <w:r>
        <w:t xml:space="preserve">Pottery </w:t>
      </w:r>
      <w:r w:rsidR="007B1BDF">
        <w:t xml:space="preserve">that was found was dated </w:t>
      </w:r>
      <w:r>
        <w:t>to late 16</w:t>
      </w:r>
      <w:r w:rsidRPr="00EA12EA">
        <w:rPr>
          <w:vertAlign w:val="superscript"/>
        </w:rPr>
        <w:t>th</w:t>
      </w:r>
      <w:r>
        <w:t xml:space="preserve"> and early 19</w:t>
      </w:r>
      <w:r w:rsidRPr="00EA12EA">
        <w:rPr>
          <w:vertAlign w:val="superscript"/>
        </w:rPr>
        <w:t>th</w:t>
      </w:r>
      <w:r>
        <w:t xml:space="preserve"> century </w:t>
      </w:r>
      <w:r w:rsidR="007B1BDF">
        <w:t xml:space="preserve">and </w:t>
      </w:r>
      <w:r>
        <w:t>there was also medieval pottery</w:t>
      </w:r>
      <w:r w:rsidR="007B1BDF">
        <w:t xml:space="preserve">. This suggests that </w:t>
      </w:r>
      <w:r w:rsidR="00851412">
        <w:t>the origin</w:t>
      </w:r>
      <w:r w:rsidR="007B1BDF">
        <w:t xml:space="preserve">al Hall had been in use for a long time before Paxton demolished it.  </w:t>
      </w:r>
    </w:p>
    <w:p w:rsidR="0091285F" w:rsidRDefault="007B1BDF">
      <w:r>
        <w:lastRenderedPageBreak/>
        <w:t xml:space="preserve">A </w:t>
      </w:r>
      <w:r w:rsidR="00851412">
        <w:t xml:space="preserve">rectangular pond that was found dates to the </w:t>
      </w:r>
      <w:r w:rsidR="006A209D">
        <w:t>1</w:t>
      </w:r>
      <w:r w:rsidR="00851412">
        <w:t>580s</w:t>
      </w:r>
      <w:r w:rsidR="004E7741">
        <w:t>.</w:t>
      </w:r>
      <w:r w:rsidR="00EA12EA">
        <w:rPr>
          <w:rStyle w:val="FootnoteReference"/>
        </w:rPr>
        <w:footnoteReference w:id="14"/>
      </w:r>
      <w:r w:rsidR="004E7741">
        <w:t xml:space="preserve">  </w:t>
      </w:r>
    </w:p>
    <w:p w:rsidR="00851412" w:rsidRDefault="00851412">
      <w:pPr>
        <w:rPr>
          <w:b/>
        </w:rPr>
      </w:pPr>
    </w:p>
    <w:p w:rsidR="00851412" w:rsidRDefault="00ED613D">
      <w:r w:rsidRPr="00E72B35">
        <w:rPr>
          <w:b/>
        </w:rPr>
        <w:t>2015 –</w:t>
      </w:r>
      <w:r w:rsidR="005F0022" w:rsidRPr="009F3102">
        <w:t xml:space="preserve"> DAT surveyed </w:t>
      </w:r>
      <w:proofErr w:type="spellStart"/>
      <w:r w:rsidR="005F0022" w:rsidRPr="009F3102">
        <w:t>Felin</w:t>
      </w:r>
      <w:proofErr w:type="spellEnd"/>
      <w:r w:rsidR="005F0022" w:rsidRPr="009F3102">
        <w:t xml:space="preserve"> Gat and </w:t>
      </w:r>
      <w:proofErr w:type="spellStart"/>
      <w:r w:rsidR="005F0022" w:rsidRPr="009F3102">
        <w:t>Llyn</w:t>
      </w:r>
      <w:proofErr w:type="spellEnd"/>
      <w:r w:rsidR="005F0022" w:rsidRPr="009F3102">
        <w:t xml:space="preserve"> </w:t>
      </w:r>
      <w:proofErr w:type="spellStart"/>
      <w:r w:rsidR="005F0022" w:rsidRPr="009F3102">
        <w:t>Mawr</w:t>
      </w:r>
      <w:proofErr w:type="spellEnd"/>
      <w:r w:rsidR="000F4858" w:rsidRPr="009F3102">
        <w:rPr>
          <w:rFonts w:ascii="Verdana" w:hAnsi="Verdana"/>
          <w:sz w:val="20"/>
          <w:szCs w:val="20"/>
        </w:rPr>
        <w:t xml:space="preserve"> </w:t>
      </w:r>
      <w:r w:rsidR="005F0022" w:rsidRPr="009F3102">
        <w:t xml:space="preserve">with a topographical survey and </w:t>
      </w:r>
      <w:r w:rsidR="000F4858" w:rsidRPr="009F3102">
        <w:t xml:space="preserve">an </w:t>
      </w:r>
      <w:r w:rsidR="005F0022" w:rsidRPr="009F3102">
        <w:t xml:space="preserve">evaluation </w:t>
      </w:r>
      <w:r w:rsidR="00851412">
        <w:t xml:space="preserve">was </w:t>
      </w:r>
      <w:r w:rsidR="000F4858" w:rsidRPr="009F3102">
        <w:t>done of the area</w:t>
      </w:r>
      <w:r w:rsidR="005F0022" w:rsidRPr="009F3102">
        <w:t>.</w:t>
      </w:r>
      <w:r w:rsidR="005F0022" w:rsidRPr="009F3102">
        <w:rPr>
          <w:rStyle w:val="FootnoteReference"/>
        </w:rPr>
        <w:footnoteReference w:id="15"/>
      </w:r>
      <w:r w:rsidR="00682C0B" w:rsidRPr="009F3102">
        <w:t xml:space="preserve"> </w:t>
      </w:r>
      <w:r w:rsidR="00851412">
        <w:t xml:space="preserve"> </w:t>
      </w:r>
    </w:p>
    <w:p w:rsidR="00851412" w:rsidRDefault="002B1CE5">
      <w:r w:rsidRPr="009F3102">
        <w:t xml:space="preserve">Excavation started on Lyn </w:t>
      </w:r>
      <w:proofErr w:type="spellStart"/>
      <w:r w:rsidRPr="009F3102">
        <w:t>Mawr</w:t>
      </w:r>
      <w:proofErr w:type="spellEnd"/>
      <w:r w:rsidRPr="009F3102">
        <w:t xml:space="preserve"> as part of the restoration project</w:t>
      </w:r>
      <w:r w:rsidR="009F3102" w:rsidRPr="009F3102">
        <w:t>.</w:t>
      </w:r>
      <w:r w:rsidRPr="009F3102">
        <w:rPr>
          <w:rStyle w:val="FootnoteReference"/>
        </w:rPr>
        <w:footnoteReference w:id="16"/>
      </w:r>
      <w:r w:rsidR="009F3102" w:rsidRPr="009F3102">
        <w:t xml:space="preserve"> </w:t>
      </w:r>
      <w:r w:rsidR="00851412">
        <w:t xml:space="preserve"> </w:t>
      </w:r>
    </w:p>
    <w:p w:rsidR="00851412" w:rsidRDefault="00851412">
      <w:r>
        <w:t>It was d</w:t>
      </w:r>
      <w:r w:rsidR="00E72B35">
        <w:t xml:space="preserve">iscussed that the site of </w:t>
      </w:r>
      <w:r>
        <w:t>Paxton’s</w:t>
      </w:r>
      <w:r w:rsidR="00E72B35">
        <w:t xml:space="preserve"> house could hold evidenc</w:t>
      </w:r>
      <w:r>
        <w:t xml:space="preserve">e of prehistoric activity and </w:t>
      </w:r>
      <w:r w:rsidR="00E72B35">
        <w:t>there could be buried prehistoric remains</w:t>
      </w:r>
      <w:r>
        <w:t xml:space="preserve"> on the estate</w:t>
      </w:r>
      <w:r w:rsidR="00E72B35">
        <w:t xml:space="preserve">. </w:t>
      </w:r>
      <w:r>
        <w:t xml:space="preserve"> </w:t>
      </w:r>
      <w:r w:rsidR="00E72B35">
        <w:t xml:space="preserve">There are medieval field boundaries between </w:t>
      </w:r>
      <w:proofErr w:type="spellStart"/>
      <w:r w:rsidR="00E72B35">
        <w:t>Llyn</w:t>
      </w:r>
      <w:proofErr w:type="spellEnd"/>
      <w:r w:rsidR="00E72B35">
        <w:t xml:space="preserve"> </w:t>
      </w:r>
      <w:proofErr w:type="spellStart"/>
      <w:r w:rsidR="00E72B35">
        <w:t>Mawr</w:t>
      </w:r>
      <w:proofErr w:type="spellEnd"/>
      <w:r w:rsidR="00E72B35">
        <w:t xml:space="preserve"> and </w:t>
      </w:r>
      <w:proofErr w:type="spellStart"/>
      <w:r w:rsidR="00E72B35">
        <w:t>Llyn</w:t>
      </w:r>
      <w:proofErr w:type="spellEnd"/>
      <w:r w:rsidR="00E72B35">
        <w:t xml:space="preserve"> </w:t>
      </w:r>
      <w:proofErr w:type="spellStart"/>
      <w:r w:rsidR="00E72B35">
        <w:t>Felin</w:t>
      </w:r>
      <w:proofErr w:type="spellEnd"/>
      <w:r w:rsidR="00591152">
        <w:t>.</w:t>
      </w:r>
      <w:r w:rsidR="00E72B35">
        <w:rPr>
          <w:rStyle w:val="FootnoteReference"/>
        </w:rPr>
        <w:footnoteReference w:id="17"/>
      </w:r>
      <w:r>
        <w:t xml:space="preserve"> </w:t>
      </w:r>
    </w:p>
    <w:p w:rsidR="00ED613D" w:rsidRPr="009F3102" w:rsidRDefault="00591152">
      <w:r>
        <w:t xml:space="preserve"> There was also a training exercise for the volunteers which involved excavating the bath house, in which they found </w:t>
      </w:r>
      <w:r w:rsidR="00851412">
        <w:t xml:space="preserve">a </w:t>
      </w:r>
      <w:r>
        <w:t>drainage system</w:t>
      </w:r>
      <w:r w:rsidR="00851412">
        <w:t>.</w:t>
      </w:r>
    </w:p>
    <w:p w:rsidR="00851412" w:rsidRDefault="00851412">
      <w:pPr>
        <w:rPr>
          <w:b/>
        </w:rPr>
      </w:pPr>
    </w:p>
    <w:p w:rsidR="008C557B" w:rsidRPr="001D220F" w:rsidRDefault="001D220F">
      <w:r w:rsidRPr="00851412">
        <w:rPr>
          <w:b/>
        </w:rPr>
        <w:t>2018-</w:t>
      </w:r>
      <w:r>
        <w:t xml:space="preserve"> </w:t>
      </w:r>
      <w:r w:rsidR="004441C0" w:rsidRPr="001D220F">
        <w:t>Excavation</w:t>
      </w:r>
      <w:r w:rsidR="003C1AAF">
        <w:t xml:space="preserve"> of breach </w:t>
      </w:r>
      <w:r w:rsidR="00E16870">
        <w:t xml:space="preserve">wall </w:t>
      </w:r>
      <w:r w:rsidR="003C1AAF">
        <w:t>which</w:t>
      </w:r>
      <w:r w:rsidRPr="001D220F">
        <w:t xml:space="preserve"> uncovered a wooden gate</w:t>
      </w:r>
    </w:p>
    <w:sectPr w:rsidR="008C557B" w:rsidRPr="001D2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1E" w:rsidRDefault="008F6E1E" w:rsidP="003062D2">
      <w:pPr>
        <w:spacing w:after="0" w:line="240" w:lineRule="auto"/>
      </w:pPr>
      <w:r>
        <w:separator/>
      </w:r>
    </w:p>
  </w:endnote>
  <w:endnote w:type="continuationSeparator" w:id="0">
    <w:p w:rsidR="008F6E1E" w:rsidRDefault="008F6E1E" w:rsidP="0030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1E" w:rsidRDefault="008F6E1E" w:rsidP="003062D2">
      <w:pPr>
        <w:spacing w:after="0" w:line="240" w:lineRule="auto"/>
      </w:pPr>
      <w:r>
        <w:separator/>
      </w:r>
    </w:p>
  </w:footnote>
  <w:footnote w:type="continuationSeparator" w:id="0">
    <w:p w:rsidR="008F6E1E" w:rsidRDefault="008F6E1E" w:rsidP="003062D2">
      <w:pPr>
        <w:spacing w:after="0" w:line="240" w:lineRule="auto"/>
      </w:pPr>
      <w:r>
        <w:continuationSeparator/>
      </w:r>
    </w:p>
  </w:footnote>
  <w:footnote w:id="1">
    <w:p w:rsidR="00B407A9" w:rsidRDefault="00B40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5C62">
        <w:rPr>
          <w:sz w:val="16"/>
          <w:szCs w:val="16"/>
        </w:rPr>
        <w:t>Sales brochure</w:t>
      </w:r>
      <w:r w:rsidRPr="00B407A9">
        <w:rPr>
          <w:sz w:val="16"/>
          <w:szCs w:val="16"/>
        </w:rPr>
        <w:t xml:space="preserve"> of Middleton Hall page 1</w:t>
      </w:r>
    </w:p>
  </w:footnote>
  <w:footnote w:id="2">
    <w:p w:rsidR="003062D2" w:rsidRPr="006C57BF" w:rsidRDefault="003062D2">
      <w:pPr>
        <w:pStyle w:val="FootnoteText"/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Conservation Management Plan, Parkland Conservation Management Plan, </w:t>
      </w:r>
      <w:r w:rsidRPr="006C57BF">
        <w:rPr>
          <w:rStyle w:val="PageNumber"/>
          <w:sz w:val="16"/>
          <w:szCs w:val="16"/>
        </w:rPr>
        <w:t xml:space="preserve">Nicholas Pearson Partnership LLP, </w:t>
      </w:r>
      <w:r w:rsidRPr="006C57BF">
        <w:rPr>
          <w:sz w:val="16"/>
          <w:szCs w:val="16"/>
        </w:rPr>
        <w:t>NBG.167 page 53</w:t>
      </w:r>
    </w:p>
  </w:footnote>
  <w:footnote w:id="3">
    <w:p w:rsidR="003062D2" w:rsidRPr="006C57BF" w:rsidRDefault="003062D2">
      <w:pPr>
        <w:pStyle w:val="FootnoteText"/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Conservation Management Plan, Parkland Conservation Management Plan, </w:t>
      </w:r>
      <w:r w:rsidRPr="006C57BF">
        <w:rPr>
          <w:rStyle w:val="PageNumber"/>
          <w:sz w:val="16"/>
          <w:szCs w:val="16"/>
        </w:rPr>
        <w:t xml:space="preserve">Nicholas Pearson Partnership LLP, </w:t>
      </w:r>
      <w:r w:rsidRPr="006C57BF">
        <w:rPr>
          <w:sz w:val="16"/>
          <w:szCs w:val="16"/>
        </w:rPr>
        <w:t>NBG.167 page 47</w:t>
      </w:r>
    </w:p>
  </w:footnote>
  <w:footnote w:id="4">
    <w:p w:rsidR="008B055D" w:rsidRPr="005209E8" w:rsidRDefault="008B055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5209E8" w:rsidRPr="005209E8">
        <w:rPr>
          <w:sz w:val="16"/>
          <w:szCs w:val="16"/>
        </w:rPr>
        <w:t xml:space="preserve">Gallagher July 1987, </w:t>
      </w:r>
      <w:r w:rsidRPr="005209E8">
        <w:rPr>
          <w:sz w:val="16"/>
          <w:szCs w:val="16"/>
        </w:rPr>
        <w:t>The Bath House, Middleton Hall Est</w:t>
      </w:r>
      <w:r w:rsidR="005209E8">
        <w:rPr>
          <w:sz w:val="16"/>
          <w:szCs w:val="16"/>
        </w:rPr>
        <w:t>ate, Interim Report,</w:t>
      </w:r>
      <w:r w:rsidR="005209E8" w:rsidRPr="005209E8">
        <w:rPr>
          <w:sz w:val="16"/>
          <w:szCs w:val="16"/>
        </w:rPr>
        <w:t xml:space="preserve"> page 1</w:t>
      </w:r>
    </w:p>
  </w:footnote>
  <w:footnote w:id="5">
    <w:p w:rsidR="002722E7" w:rsidRDefault="002722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22E7">
        <w:rPr>
          <w:sz w:val="16"/>
          <w:szCs w:val="16"/>
        </w:rPr>
        <w:t>Borehole Records, July 1990, Middleton Botanic Garden, Ground Investigation Report, Volume 1, Report No.A60358, page 2-69</w:t>
      </w:r>
    </w:p>
  </w:footnote>
  <w:footnote w:id="6">
    <w:p w:rsidR="002A178B" w:rsidRPr="006C57BF" w:rsidRDefault="002A178B">
      <w:pPr>
        <w:pStyle w:val="FootnoteText"/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Conservation Management Plan, Parkland Conservation Management Plan, </w:t>
      </w:r>
      <w:r w:rsidRPr="006C57BF">
        <w:rPr>
          <w:rStyle w:val="PageNumber"/>
          <w:sz w:val="16"/>
          <w:szCs w:val="16"/>
        </w:rPr>
        <w:t xml:space="preserve">Nicholas Pearson Partnership LLP, </w:t>
      </w:r>
      <w:r w:rsidRPr="006C57BF">
        <w:rPr>
          <w:sz w:val="16"/>
          <w:szCs w:val="16"/>
        </w:rPr>
        <w:t>NBG.167 page 22</w:t>
      </w:r>
    </w:p>
  </w:footnote>
  <w:footnote w:id="7">
    <w:p w:rsidR="002A178B" w:rsidRPr="006C57BF" w:rsidRDefault="002A178B">
      <w:pPr>
        <w:pStyle w:val="FootnoteText"/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</w:t>
      </w:r>
      <w:r w:rsidR="0091285F" w:rsidRPr="006C57BF">
        <w:rPr>
          <w:sz w:val="16"/>
          <w:szCs w:val="16"/>
        </w:rPr>
        <w:t xml:space="preserve">Conservation Management Plan, Parkland Conservation Management Plan, </w:t>
      </w:r>
      <w:r w:rsidR="0091285F" w:rsidRPr="006C57BF">
        <w:rPr>
          <w:rStyle w:val="PageNumber"/>
          <w:sz w:val="16"/>
          <w:szCs w:val="16"/>
        </w:rPr>
        <w:t xml:space="preserve">Nicholas Pearson Partnership LLP, </w:t>
      </w:r>
      <w:r w:rsidR="0091285F" w:rsidRPr="006C57BF">
        <w:rPr>
          <w:sz w:val="16"/>
          <w:szCs w:val="16"/>
        </w:rPr>
        <w:t>NBG.167 page 49</w:t>
      </w:r>
    </w:p>
  </w:footnote>
  <w:footnote w:id="8">
    <w:p w:rsidR="00713C9F" w:rsidRDefault="00713C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57BF">
        <w:rPr>
          <w:sz w:val="16"/>
          <w:szCs w:val="16"/>
        </w:rPr>
        <w:t xml:space="preserve">P. Evans, and H. Milne Archaeological excavation, Peach House Excavations 2001, National Botanic Garden of Wales, Carmarthenshire, </w:t>
      </w:r>
      <w:proofErr w:type="gramStart"/>
      <w:r w:rsidRPr="006C57BF">
        <w:rPr>
          <w:sz w:val="16"/>
          <w:szCs w:val="16"/>
        </w:rPr>
        <w:t>CAP</w:t>
      </w:r>
      <w:proofErr w:type="gramEnd"/>
      <w:r w:rsidRPr="006C57BF">
        <w:rPr>
          <w:sz w:val="16"/>
          <w:szCs w:val="16"/>
        </w:rPr>
        <w:t xml:space="preserve"> repo</w:t>
      </w:r>
      <w:r>
        <w:rPr>
          <w:sz w:val="16"/>
          <w:szCs w:val="16"/>
        </w:rPr>
        <w:t>rt No.194, October 2001. Page 2</w:t>
      </w:r>
    </w:p>
  </w:footnote>
  <w:footnote w:id="9">
    <w:p w:rsidR="0091285F" w:rsidRPr="006C57BF" w:rsidRDefault="0091285F">
      <w:pPr>
        <w:pStyle w:val="FootnoteText"/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Conservation Management Plan, Parkland Conservation Management Plan, </w:t>
      </w:r>
      <w:r w:rsidRPr="006C57BF">
        <w:rPr>
          <w:rStyle w:val="PageNumber"/>
          <w:sz w:val="16"/>
          <w:szCs w:val="16"/>
        </w:rPr>
        <w:t xml:space="preserve">Nicholas Pearson Partnership LLP, </w:t>
      </w:r>
      <w:r w:rsidRPr="006C57BF">
        <w:rPr>
          <w:sz w:val="16"/>
          <w:szCs w:val="16"/>
        </w:rPr>
        <w:t>NBG.167 page 49</w:t>
      </w:r>
    </w:p>
  </w:footnote>
  <w:footnote w:id="10">
    <w:p w:rsidR="006C57BF" w:rsidRPr="006C57BF" w:rsidRDefault="006C57BF" w:rsidP="006C57BF">
      <w:pPr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P. Evans, and H. Milne Archaeological excavation, Peach House Excavations 2001, National Botanic Garden of Wales, Carmarthenshire, </w:t>
      </w:r>
      <w:proofErr w:type="gramStart"/>
      <w:r w:rsidRPr="006C57BF">
        <w:rPr>
          <w:sz w:val="16"/>
          <w:szCs w:val="16"/>
        </w:rPr>
        <w:t>CAP</w:t>
      </w:r>
      <w:proofErr w:type="gramEnd"/>
      <w:r w:rsidRPr="006C57BF">
        <w:rPr>
          <w:sz w:val="16"/>
          <w:szCs w:val="16"/>
        </w:rPr>
        <w:t xml:space="preserve"> repo</w:t>
      </w:r>
      <w:r w:rsidR="00713C9F">
        <w:rPr>
          <w:sz w:val="16"/>
          <w:szCs w:val="16"/>
        </w:rPr>
        <w:t>rt No.194, October 2001. Pages 2</w:t>
      </w:r>
      <w:r w:rsidRPr="006C57BF">
        <w:rPr>
          <w:sz w:val="16"/>
          <w:szCs w:val="16"/>
        </w:rPr>
        <w:t xml:space="preserve"> – 8</w:t>
      </w:r>
    </w:p>
  </w:footnote>
  <w:footnote w:id="11">
    <w:p w:rsidR="0091285F" w:rsidRPr="006C57BF" w:rsidRDefault="0091285F">
      <w:pPr>
        <w:pStyle w:val="FootnoteText"/>
        <w:rPr>
          <w:sz w:val="16"/>
          <w:szCs w:val="16"/>
        </w:rPr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Conservation Management Plan, Parkland Conservation Management Plan, </w:t>
      </w:r>
      <w:r w:rsidRPr="006C57BF">
        <w:rPr>
          <w:rStyle w:val="PageNumber"/>
          <w:sz w:val="16"/>
          <w:szCs w:val="16"/>
        </w:rPr>
        <w:t xml:space="preserve">Nicholas Pearson Partnership LLP, </w:t>
      </w:r>
      <w:r w:rsidRPr="006C57BF">
        <w:rPr>
          <w:sz w:val="16"/>
          <w:szCs w:val="16"/>
        </w:rPr>
        <w:t>NBG.167 page 22 and 53</w:t>
      </w:r>
    </w:p>
  </w:footnote>
  <w:footnote w:id="12">
    <w:p w:rsidR="006C57BF" w:rsidRDefault="006C57BF">
      <w:pPr>
        <w:pStyle w:val="FootnoteText"/>
      </w:pPr>
      <w:r w:rsidRPr="006C57BF">
        <w:rPr>
          <w:rStyle w:val="FootnoteReference"/>
          <w:sz w:val="16"/>
          <w:szCs w:val="16"/>
        </w:rPr>
        <w:footnoteRef/>
      </w:r>
      <w:r w:rsidRPr="006C57BF">
        <w:rPr>
          <w:sz w:val="16"/>
          <w:szCs w:val="16"/>
        </w:rPr>
        <w:t xml:space="preserve"> Conservation Management Plan, Parkland Conservation Management Plan, </w:t>
      </w:r>
      <w:r w:rsidRPr="006C57BF">
        <w:rPr>
          <w:rStyle w:val="PageNumber"/>
          <w:sz w:val="16"/>
          <w:szCs w:val="16"/>
        </w:rPr>
        <w:t xml:space="preserve">Nicholas Pearson Partnership LLP, </w:t>
      </w:r>
      <w:r w:rsidRPr="006C57BF">
        <w:rPr>
          <w:sz w:val="16"/>
          <w:szCs w:val="16"/>
        </w:rPr>
        <w:t>NBG.167 page 22</w:t>
      </w:r>
    </w:p>
  </w:footnote>
  <w:footnote w:id="13">
    <w:p w:rsidR="006C57BF" w:rsidRPr="00713C9F" w:rsidRDefault="006C57BF" w:rsidP="00713C9F">
      <w:pPr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A93735" w:rsidRPr="00A93735">
        <w:rPr>
          <w:sz w:val="16"/>
          <w:szCs w:val="16"/>
        </w:rPr>
        <w:t xml:space="preserve">D. Austin, 2011, Middleton: A Paradise Lost: </w:t>
      </w:r>
      <w:r w:rsidR="00A93735" w:rsidRPr="00A93735">
        <w:rPr>
          <w:iCs/>
          <w:sz w:val="16"/>
          <w:szCs w:val="16"/>
        </w:rPr>
        <w:t>In search of a garden before the Garden: Middleton Hall, page 74</w:t>
      </w:r>
    </w:p>
  </w:footnote>
  <w:footnote w:id="14">
    <w:p w:rsidR="00EA12EA" w:rsidRDefault="00EA12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12EA">
        <w:rPr>
          <w:sz w:val="16"/>
          <w:szCs w:val="16"/>
        </w:rPr>
        <w:t>D. Austin, Spring 2012,  In search of the Tudors beneath the turf, The National Botanic Garden of Wales, Issue 14, page 10 and 11</w:t>
      </w:r>
    </w:p>
  </w:footnote>
  <w:footnote w:id="15">
    <w:p w:rsidR="005F0022" w:rsidRPr="005F0022" w:rsidRDefault="005F0022" w:rsidP="005F0022">
      <w:pPr>
        <w:spacing w:after="12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0F4858">
        <w:rPr>
          <w:sz w:val="16"/>
          <w:szCs w:val="16"/>
        </w:rPr>
        <w:t>Dyf</w:t>
      </w:r>
      <w:r w:rsidRPr="005F0022">
        <w:rPr>
          <w:sz w:val="16"/>
          <w:szCs w:val="16"/>
        </w:rPr>
        <w:t>ed Archaeological Trust</w:t>
      </w:r>
      <w:r>
        <w:t xml:space="preserve">, </w:t>
      </w:r>
      <w:r w:rsidRPr="005F0022">
        <w:rPr>
          <w:sz w:val="16"/>
          <w:szCs w:val="16"/>
        </w:rPr>
        <w:t>National Botanic Garden of Wales, Regency Restoration Project: Delivery Phase, Written Scheme of Investigation for Archaeological Works, Version 3, Page 1</w:t>
      </w:r>
      <w:r w:rsidR="000F4858">
        <w:rPr>
          <w:sz w:val="16"/>
          <w:szCs w:val="16"/>
        </w:rPr>
        <w:t xml:space="preserve"> and 1</w:t>
      </w:r>
      <w:r w:rsidRPr="005F0022">
        <w:rPr>
          <w:sz w:val="16"/>
          <w:szCs w:val="16"/>
        </w:rPr>
        <w:t>2</w:t>
      </w:r>
    </w:p>
  </w:footnote>
  <w:footnote w:id="16">
    <w:p w:rsidR="002B1CE5" w:rsidRPr="00E72B35" w:rsidRDefault="002B1CE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72B35">
        <w:rPr>
          <w:sz w:val="16"/>
          <w:szCs w:val="16"/>
        </w:rPr>
        <w:t>Middleton: Paradise Regained Reclaiming a Regency Rarity, 2016, National Botanic Garden of Wales, slide 44</w:t>
      </w:r>
    </w:p>
  </w:footnote>
  <w:footnote w:id="17">
    <w:p w:rsidR="00E72B35" w:rsidRDefault="00E72B35">
      <w:pPr>
        <w:pStyle w:val="FootnoteText"/>
      </w:pPr>
      <w:r w:rsidRPr="00E72B35">
        <w:rPr>
          <w:rStyle w:val="FootnoteReference"/>
          <w:sz w:val="16"/>
          <w:szCs w:val="16"/>
        </w:rPr>
        <w:footnoteRef/>
      </w:r>
      <w:r w:rsidRPr="00E72B35">
        <w:rPr>
          <w:sz w:val="16"/>
          <w:szCs w:val="16"/>
        </w:rPr>
        <w:t xml:space="preserve"> Regency Restoration Team, June 2015, Middleton: Paradise Regained – Restoring a Regency Rarity, Desk based archaeological assessment, National Botanic Garden of Wales, page 14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D2"/>
    <w:rsid w:val="00013D12"/>
    <w:rsid w:val="00014E80"/>
    <w:rsid w:val="00041267"/>
    <w:rsid w:val="000913FC"/>
    <w:rsid w:val="00094295"/>
    <w:rsid w:val="000F4858"/>
    <w:rsid w:val="001905C3"/>
    <w:rsid w:val="00195A48"/>
    <w:rsid w:val="001B3B45"/>
    <w:rsid w:val="001D220F"/>
    <w:rsid w:val="001E697A"/>
    <w:rsid w:val="002722E7"/>
    <w:rsid w:val="002A178B"/>
    <w:rsid w:val="002B1CE5"/>
    <w:rsid w:val="002D4D10"/>
    <w:rsid w:val="002E74E8"/>
    <w:rsid w:val="002E7B6D"/>
    <w:rsid w:val="003062D2"/>
    <w:rsid w:val="00315B21"/>
    <w:rsid w:val="003C1AAF"/>
    <w:rsid w:val="003D28AC"/>
    <w:rsid w:val="003D469B"/>
    <w:rsid w:val="004441C0"/>
    <w:rsid w:val="004E7741"/>
    <w:rsid w:val="005209E8"/>
    <w:rsid w:val="00520C13"/>
    <w:rsid w:val="00591152"/>
    <w:rsid w:val="00596901"/>
    <w:rsid w:val="005B2CD0"/>
    <w:rsid w:val="005F0022"/>
    <w:rsid w:val="00645599"/>
    <w:rsid w:val="00682C0B"/>
    <w:rsid w:val="00685779"/>
    <w:rsid w:val="006A209D"/>
    <w:rsid w:val="006C57BF"/>
    <w:rsid w:val="006E21F1"/>
    <w:rsid w:val="0070502C"/>
    <w:rsid w:val="00713C9F"/>
    <w:rsid w:val="00765972"/>
    <w:rsid w:val="007B1BDF"/>
    <w:rsid w:val="007C7CA6"/>
    <w:rsid w:val="0082058B"/>
    <w:rsid w:val="00851412"/>
    <w:rsid w:val="00857F33"/>
    <w:rsid w:val="0089584C"/>
    <w:rsid w:val="008B055D"/>
    <w:rsid w:val="008B333B"/>
    <w:rsid w:val="008C557B"/>
    <w:rsid w:val="008F6E1E"/>
    <w:rsid w:val="0091285F"/>
    <w:rsid w:val="009369A2"/>
    <w:rsid w:val="009811EC"/>
    <w:rsid w:val="009B2F38"/>
    <w:rsid w:val="009E649A"/>
    <w:rsid w:val="009F3102"/>
    <w:rsid w:val="009F361C"/>
    <w:rsid w:val="00A0743E"/>
    <w:rsid w:val="00A8129B"/>
    <w:rsid w:val="00A93735"/>
    <w:rsid w:val="00AA1D0C"/>
    <w:rsid w:val="00AB2813"/>
    <w:rsid w:val="00AD5DC9"/>
    <w:rsid w:val="00B249DE"/>
    <w:rsid w:val="00B407A9"/>
    <w:rsid w:val="00B508EC"/>
    <w:rsid w:val="00B66D33"/>
    <w:rsid w:val="00BB748A"/>
    <w:rsid w:val="00C053E1"/>
    <w:rsid w:val="00C75C62"/>
    <w:rsid w:val="00C863C7"/>
    <w:rsid w:val="00CB15B7"/>
    <w:rsid w:val="00CF2590"/>
    <w:rsid w:val="00E02090"/>
    <w:rsid w:val="00E16870"/>
    <w:rsid w:val="00E56197"/>
    <w:rsid w:val="00E603DE"/>
    <w:rsid w:val="00E72B35"/>
    <w:rsid w:val="00E942EB"/>
    <w:rsid w:val="00EA12EA"/>
    <w:rsid w:val="00EA2624"/>
    <w:rsid w:val="00ED5A0D"/>
    <w:rsid w:val="00E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2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2D2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3062D2"/>
  </w:style>
  <w:style w:type="paragraph" w:styleId="BalloonText">
    <w:name w:val="Balloon Text"/>
    <w:basedOn w:val="Normal"/>
    <w:link w:val="BalloonTextChar"/>
    <w:uiPriority w:val="99"/>
    <w:semiHidden/>
    <w:unhideWhenUsed/>
    <w:rsid w:val="0070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2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2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2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2D2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3062D2"/>
  </w:style>
  <w:style w:type="paragraph" w:styleId="BalloonText">
    <w:name w:val="Balloon Text"/>
    <w:basedOn w:val="Normal"/>
    <w:link w:val="BalloonTextChar"/>
    <w:uiPriority w:val="99"/>
    <w:semiHidden/>
    <w:unhideWhenUsed/>
    <w:rsid w:val="0070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15DA-E411-4B5C-93AA-4EE1BDC9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Botanic Garden of Wales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Austin</dc:creator>
  <cp:lastModifiedBy>Louise Austin</cp:lastModifiedBy>
  <cp:revision>57</cp:revision>
  <dcterms:created xsi:type="dcterms:W3CDTF">2018-08-29T07:38:00Z</dcterms:created>
  <dcterms:modified xsi:type="dcterms:W3CDTF">2018-09-20T13:58:00Z</dcterms:modified>
</cp:coreProperties>
</file>